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0A0" w:rsidRPr="00B7562E" w:rsidRDefault="004660A0" w:rsidP="004660A0">
      <w:pPr>
        <w:widowControl w:val="0"/>
        <w:tabs>
          <w:tab w:val="left" w:pos="1701"/>
          <w:tab w:val="right" w:pos="9923"/>
        </w:tabs>
        <w:spacing w:before="120" w:after="0"/>
        <w:rPr>
          <w:rFonts w:ascii="Arial" w:eastAsiaTheme="minorEastAsia" w:hAnsi="Arial" w:hint="eastAsia"/>
          <w:b/>
          <w:sz w:val="24"/>
          <w:szCs w:val="24"/>
          <w:lang w:eastAsia="zh-CN"/>
        </w:rPr>
      </w:pPr>
      <w:r w:rsidRPr="004660A0">
        <w:rPr>
          <w:rFonts w:ascii="Arial" w:eastAsia="MS Mincho" w:hAnsi="Arial"/>
          <w:b/>
          <w:sz w:val="24"/>
          <w:szCs w:val="24"/>
          <w:lang w:eastAsia="en-GB"/>
        </w:rPr>
        <w:t>3GPP TSG-RAN WG</w:t>
      </w:r>
      <w:r w:rsidR="009F3B87">
        <w:rPr>
          <w:rFonts w:ascii="Arial" w:hAnsi="Arial" w:hint="eastAsia"/>
          <w:b/>
          <w:sz w:val="24"/>
          <w:szCs w:val="24"/>
          <w:lang w:eastAsia="zh-CN"/>
        </w:rPr>
        <w:t>3</w:t>
      </w:r>
      <w:r w:rsidRPr="004660A0">
        <w:rPr>
          <w:rFonts w:ascii="Arial" w:eastAsia="MS Mincho" w:hAnsi="Arial"/>
          <w:b/>
          <w:sz w:val="24"/>
          <w:szCs w:val="24"/>
          <w:lang w:eastAsia="en-GB"/>
        </w:rPr>
        <w:t xml:space="preserve"> Meeting #1</w:t>
      </w:r>
      <w:r w:rsidR="009F3B87">
        <w:rPr>
          <w:rFonts w:ascii="Arial" w:hAnsi="Arial" w:hint="eastAsia"/>
          <w:b/>
          <w:sz w:val="24"/>
          <w:szCs w:val="24"/>
          <w:lang w:eastAsia="zh-CN"/>
        </w:rPr>
        <w:t>09</w:t>
      </w:r>
      <w:r w:rsidRPr="004660A0">
        <w:rPr>
          <w:rFonts w:ascii="Arial" w:eastAsia="MS Mincho" w:hAnsi="Arial"/>
          <w:b/>
          <w:sz w:val="24"/>
          <w:szCs w:val="24"/>
          <w:lang w:eastAsia="en-GB"/>
        </w:rPr>
        <w:t xml:space="preserve"> electronic</w:t>
      </w:r>
      <w:r w:rsidRPr="004660A0">
        <w:rPr>
          <w:rFonts w:ascii="Arial" w:eastAsia="MS Mincho" w:hAnsi="Arial"/>
          <w:b/>
          <w:sz w:val="24"/>
          <w:szCs w:val="24"/>
          <w:lang w:eastAsia="en-GB"/>
        </w:rPr>
        <w:tab/>
        <w:t>R</w:t>
      </w:r>
      <w:r w:rsidR="009F3B87">
        <w:rPr>
          <w:rFonts w:ascii="Arial" w:hAnsi="Arial" w:hint="eastAsia"/>
          <w:b/>
          <w:sz w:val="24"/>
          <w:szCs w:val="24"/>
          <w:lang w:eastAsia="zh-CN"/>
        </w:rPr>
        <w:t>3</w:t>
      </w:r>
      <w:r w:rsidR="00C746FD">
        <w:rPr>
          <w:rFonts w:ascii="Arial" w:eastAsia="MS Mincho" w:hAnsi="Arial"/>
          <w:b/>
          <w:sz w:val="24"/>
          <w:szCs w:val="24"/>
          <w:lang w:eastAsia="en-GB"/>
        </w:rPr>
        <w:t>-2</w:t>
      </w:r>
      <w:r w:rsidR="00B7562E">
        <w:rPr>
          <w:rFonts w:ascii="Arial" w:eastAsiaTheme="minorEastAsia" w:hAnsi="Arial" w:hint="eastAsia"/>
          <w:b/>
          <w:sz w:val="24"/>
          <w:szCs w:val="24"/>
          <w:lang w:eastAsia="zh-CN"/>
        </w:rPr>
        <w:t>05429</w:t>
      </w:r>
    </w:p>
    <w:p w:rsidR="004660A0" w:rsidRPr="004660A0" w:rsidRDefault="004660A0" w:rsidP="004660A0">
      <w:pPr>
        <w:widowControl w:val="0"/>
        <w:tabs>
          <w:tab w:val="left" w:pos="1701"/>
          <w:tab w:val="right" w:pos="9923"/>
        </w:tabs>
        <w:spacing w:before="120" w:after="0"/>
        <w:rPr>
          <w:rFonts w:ascii="Arial" w:eastAsia="MS Mincho" w:hAnsi="Arial"/>
          <w:b/>
          <w:sz w:val="24"/>
          <w:szCs w:val="24"/>
          <w:lang w:eastAsia="en-GB"/>
        </w:rPr>
      </w:pPr>
      <w:r w:rsidRPr="004660A0">
        <w:rPr>
          <w:rFonts w:ascii="Arial" w:hAnsi="Arial" w:cs="Arial"/>
          <w:b/>
          <w:sz w:val="24"/>
          <w:szCs w:val="24"/>
          <w:lang w:val="de-DE" w:eastAsia="zh-CN"/>
        </w:rPr>
        <w:t>Online, August 17th - 28th, 2020</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A15E20">
        <w:rPr>
          <w:rFonts w:eastAsia="宋体" w:cs="Arial" w:hint="eastAsia"/>
          <w:b/>
          <w:bCs/>
          <w:sz w:val="24"/>
          <w:lang w:eastAsia="zh-CN"/>
        </w:rPr>
        <w:t>10.2.4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0828F7">
        <w:rPr>
          <w:rFonts w:ascii="Arial" w:hAnsi="Arial" w:cs="Arial" w:hint="eastAsia"/>
          <w:b/>
          <w:bCs/>
          <w:sz w:val="24"/>
          <w:lang w:eastAsia="zh-CN"/>
        </w:rPr>
        <w:t>Inter-system load balancing</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1E71EF" w:rsidRPr="00055B1A" w:rsidRDefault="00E17629" w:rsidP="001E71EF">
      <w:pPr>
        <w:rPr>
          <w:lang w:eastAsia="zh-CN"/>
        </w:rPr>
      </w:pPr>
      <w:r>
        <w:rPr>
          <w:rFonts w:hint="eastAsia"/>
          <w:lang w:eastAsia="zh-CN"/>
        </w:rPr>
        <w:t xml:space="preserve">In R16, intra-RAT and intra-system inter-RAT load balancing were discussed. </w:t>
      </w:r>
      <w:r w:rsidR="001E71EF" w:rsidRPr="00055B1A">
        <w:rPr>
          <w:lang w:eastAsia="zh-CN"/>
        </w:rPr>
        <w:t>A Release 17 work item entitled “</w:t>
      </w:r>
      <w:r w:rsidR="001E71EF">
        <w:rPr>
          <w:rFonts w:hint="eastAsia"/>
          <w:lang w:eastAsia="zh-CN"/>
        </w:rPr>
        <w:t>E</w:t>
      </w:r>
      <w:r w:rsidR="001E71EF" w:rsidRPr="00055B1A">
        <w:rPr>
          <w:lang w:eastAsia="zh-CN"/>
        </w:rPr>
        <w:t>nhance</w:t>
      </w:r>
      <w:r w:rsidR="001E71EF">
        <w:rPr>
          <w:lang w:eastAsia="zh-CN"/>
        </w:rPr>
        <w:t>ment of data collection for SON</w:t>
      </w:r>
      <w:r w:rsidR="001E71EF">
        <w:rPr>
          <w:rFonts w:hint="eastAsia"/>
          <w:lang w:eastAsia="zh-CN"/>
        </w:rPr>
        <w:t>/</w:t>
      </w:r>
      <w:r w:rsidR="001E71EF" w:rsidRPr="00055B1A">
        <w:rPr>
          <w:lang w:eastAsia="zh-CN"/>
        </w:rPr>
        <w:t>MDT in NR and EN-DC” was approved in RAN#86</w:t>
      </w:r>
      <w:r w:rsidR="001E71EF">
        <w:rPr>
          <w:rFonts w:hint="eastAsia"/>
          <w:lang w:eastAsia="zh-CN"/>
        </w:rPr>
        <w:t xml:space="preserve"> and was updated at RAN#88, which can be found in RP-201281 [1].</w:t>
      </w:r>
      <w:r w:rsidR="001E71EF" w:rsidRPr="00055B1A">
        <w:rPr>
          <w:lang w:eastAsia="zh-CN"/>
        </w:rPr>
        <w:t xml:space="preserve"> </w:t>
      </w:r>
    </w:p>
    <w:p w:rsidR="00831976" w:rsidRPr="001E71EF" w:rsidRDefault="001E71EF" w:rsidP="00E17629">
      <w:pPr>
        <w:rPr>
          <w:lang w:eastAsia="zh-CN"/>
        </w:rPr>
      </w:pPr>
      <w:r>
        <w:rPr>
          <w:rFonts w:hint="eastAsia"/>
          <w:lang w:eastAsia="zh-CN"/>
        </w:rPr>
        <w:t>To support inter-system load balancing is one of the objective of Rel-17 WI. In t</w:t>
      </w:r>
      <w:r>
        <w:t xml:space="preserve">his </w:t>
      </w:r>
      <w:r>
        <w:rPr>
          <w:rFonts w:hint="eastAsia"/>
          <w:lang w:eastAsia="zh-CN"/>
        </w:rPr>
        <w:t xml:space="preserve">contribution, we discuss the </w:t>
      </w:r>
      <w:r>
        <w:rPr>
          <w:lang w:eastAsia="zh-CN"/>
        </w:rPr>
        <w:t>scenarios</w:t>
      </w:r>
      <w:r>
        <w:rPr>
          <w:rFonts w:hint="eastAsia"/>
          <w:lang w:eastAsia="zh-CN"/>
        </w:rPr>
        <w:t xml:space="preserve"> and load metrics for inter-system load balancing.</w:t>
      </w:r>
    </w:p>
    <w:p w:rsidR="00E83B14" w:rsidRDefault="00B03536" w:rsidP="00E83B14">
      <w:pPr>
        <w:pStyle w:val="1"/>
        <w:rPr>
          <w:lang w:eastAsia="zh-CN"/>
        </w:rPr>
      </w:pPr>
      <w:r>
        <w:rPr>
          <w:rFonts w:hint="eastAsia"/>
          <w:lang w:eastAsia="zh-CN"/>
        </w:rPr>
        <w:t>2</w:t>
      </w:r>
      <w:r w:rsidR="00CD4C7B" w:rsidRPr="006E13D1">
        <w:tab/>
      </w:r>
      <w:r w:rsidR="001F5C44">
        <w:t>Discussion</w:t>
      </w:r>
    </w:p>
    <w:p w:rsidR="00237485" w:rsidRPr="00237485" w:rsidRDefault="00237485" w:rsidP="00237485">
      <w:pPr>
        <w:rPr>
          <w:rFonts w:eastAsia="游明朝"/>
          <w:lang w:eastAsia="zh-CN"/>
        </w:rPr>
      </w:pPr>
      <w:r>
        <w:rPr>
          <w:rFonts w:hint="eastAsia"/>
          <w:lang w:eastAsia="zh-CN"/>
        </w:rPr>
        <w:t xml:space="preserve">In R16, intra-system load balancing is supported. And the related procedures and load metrics were extensively discussed. In general, </w:t>
      </w:r>
      <w:r w:rsidRPr="00237485">
        <w:rPr>
          <w:rFonts w:eastAsia="游明朝"/>
          <w:lang w:eastAsia="zh-CN"/>
        </w:rPr>
        <w:t>support for mobility load balancing consists of one or more of following functions:</w:t>
      </w:r>
    </w:p>
    <w:p w:rsidR="00237485" w:rsidRPr="00237485" w:rsidRDefault="00237485" w:rsidP="00237485">
      <w:pPr>
        <w:overflowPunct w:val="0"/>
        <w:autoSpaceDE w:val="0"/>
        <w:autoSpaceDN w:val="0"/>
        <w:adjustRightInd w:val="0"/>
        <w:ind w:left="568" w:hanging="284"/>
        <w:textAlignment w:val="baseline"/>
        <w:rPr>
          <w:rFonts w:eastAsia="游明朝"/>
          <w:lang w:eastAsia="zh-CN"/>
        </w:rPr>
      </w:pPr>
      <w:r w:rsidRPr="00237485">
        <w:rPr>
          <w:rFonts w:eastAsia="游明朝"/>
          <w:lang w:eastAsia="zh-CN"/>
        </w:rPr>
        <w:t>-</w:t>
      </w:r>
      <w:r w:rsidRPr="00237485">
        <w:rPr>
          <w:rFonts w:eastAsia="游明朝"/>
          <w:lang w:eastAsia="zh-CN"/>
        </w:rPr>
        <w:tab/>
        <w:t>Load reporting;</w:t>
      </w:r>
    </w:p>
    <w:p w:rsidR="00237485" w:rsidRPr="00237485" w:rsidRDefault="00237485" w:rsidP="00237485">
      <w:pPr>
        <w:overflowPunct w:val="0"/>
        <w:autoSpaceDE w:val="0"/>
        <w:autoSpaceDN w:val="0"/>
        <w:adjustRightInd w:val="0"/>
        <w:ind w:left="568" w:hanging="284"/>
        <w:textAlignment w:val="baseline"/>
        <w:rPr>
          <w:rFonts w:eastAsia="游明朝"/>
          <w:lang w:eastAsia="zh-CN"/>
        </w:rPr>
      </w:pPr>
      <w:r w:rsidRPr="00237485">
        <w:rPr>
          <w:rFonts w:eastAsia="游明朝"/>
          <w:lang w:eastAsia="zh-CN"/>
        </w:rPr>
        <w:t>-</w:t>
      </w:r>
      <w:r w:rsidRPr="00237485">
        <w:rPr>
          <w:rFonts w:eastAsia="游明朝"/>
          <w:lang w:eastAsia="zh-CN"/>
        </w:rPr>
        <w:tab/>
        <w:t>Load balancing action based on handovers;</w:t>
      </w:r>
    </w:p>
    <w:p w:rsidR="00185F5E" w:rsidRDefault="00237485" w:rsidP="00237485">
      <w:pPr>
        <w:ind w:firstLineChars="150" w:firstLine="300"/>
        <w:rPr>
          <w:lang w:eastAsia="zh-CN"/>
        </w:rPr>
      </w:pPr>
      <w:r w:rsidRPr="00237485">
        <w:rPr>
          <w:rFonts w:eastAsia="游明朝"/>
          <w:lang w:eastAsia="zh-CN"/>
        </w:rPr>
        <w:t>-</w:t>
      </w:r>
      <w:r w:rsidRPr="00237485">
        <w:rPr>
          <w:rFonts w:eastAsia="游明朝"/>
          <w:lang w:eastAsia="zh-CN"/>
        </w:rPr>
        <w:tab/>
        <w:t>Adapting handover and/or reselection configuration.</w:t>
      </w:r>
    </w:p>
    <w:p w:rsidR="00685931" w:rsidRDefault="00237485" w:rsidP="00CD4C7B">
      <w:pPr>
        <w:rPr>
          <w:lang w:eastAsia="zh-CN"/>
        </w:rPr>
      </w:pPr>
      <w:r>
        <w:rPr>
          <w:rFonts w:hint="eastAsia"/>
          <w:lang w:eastAsia="zh-CN"/>
        </w:rPr>
        <w:t xml:space="preserve">In our opinion, the </w:t>
      </w:r>
      <w:r w:rsidR="00374A38">
        <w:rPr>
          <w:rFonts w:hint="eastAsia"/>
          <w:lang w:eastAsia="zh-CN"/>
        </w:rPr>
        <w:t>discussion of inter-system load balancing focuses on the load reporting functionality. Specifically, there are two open issues that need to be solved,</w:t>
      </w:r>
    </w:p>
    <w:p w:rsidR="00374A38" w:rsidRDefault="00374A38" w:rsidP="00374A38">
      <w:pPr>
        <w:pStyle w:val="a7"/>
        <w:numPr>
          <w:ilvl w:val="0"/>
          <w:numId w:val="28"/>
        </w:numPr>
        <w:rPr>
          <w:lang w:eastAsia="zh-CN"/>
        </w:rPr>
      </w:pPr>
      <w:r>
        <w:rPr>
          <w:rFonts w:hint="eastAsia"/>
          <w:lang w:eastAsia="zh-CN"/>
        </w:rPr>
        <w:t>The load metrics needed for inter-system load balancing</w:t>
      </w:r>
    </w:p>
    <w:p w:rsidR="00374A38" w:rsidRDefault="00374A38" w:rsidP="00374A38">
      <w:pPr>
        <w:pStyle w:val="a7"/>
        <w:numPr>
          <w:ilvl w:val="0"/>
          <w:numId w:val="28"/>
        </w:numPr>
        <w:rPr>
          <w:lang w:eastAsia="zh-CN"/>
        </w:rPr>
      </w:pPr>
      <w:r>
        <w:rPr>
          <w:rFonts w:hint="eastAsia"/>
          <w:lang w:eastAsia="zh-CN"/>
        </w:rPr>
        <w:t>The procedures to achieve load reporting for inter-system load balancing</w:t>
      </w:r>
    </w:p>
    <w:p w:rsidR="00374A38" w:rsidRPr="00237485" w:rsidRDefault="00374A38" w:rsidP="00374A38">
      <w:pPr>
        <w:pStyle w:val="3"/>
        <w:rPr>
          <w:lang w:eastAsia="zh-CN"/>
        </w:rPr>
      </w:pPr>
      <w:r>
        <w:rPr>
          <w:rFonts w:hint="eastAsia"/>
          <w:lang w:eastAsia="zh-CN"/>
        </w:rPr>
        <w:t>2.1 The load metrics needed for inter-system load balancing</w:t>
      </w:r>
    </w:p>
    <w:p w:rsidR="007F1EE8" w:rsidRDefault="00BB1E30" w:rsidP="00CD4C7B">
      <w:pPr>
        <w:rPr>
          <w:lang w:eastAsia="zh-CN"/>
        </w:rPr>
      </w:pPr>
      <w:r>
        <w:rPr>
          <w:rFonts w:hint="eastAsia"/>
          <w:lang w:eastAsia="zh-CN"/>
        </w:rPr>
        <w:t xml:space="preserve">According to </w:t>
      </w:r>
      <w:r w:rsidR="00F1665A">
        <w:rPr>
          <w:rFonts w:hint="eastAsia"/>
          <w:lang w:eastAsia="zh-CN"/>
        </w:rPr>
        <w:t>the latest version of TS38.300 [</w:t>
      </w:r>
      <w:r w:rsidR="00EF0490">
        <w:rPr>
          <w:rFonts w:hint="eastAsia"/>
          <w:lang w:eastAsia="zh-CN"/>
        </w:rPr>
        <w:t>2</w:t>
      </w:r>
      <w:r w:rsidR="00F1665A">
        <w:rPr>
          <w:rFonts w:hint="eastAsia"/>
          <w:lang w:eastAsia="zh-CN"/>
        </w:rPr>
        <w:t>], the load metrics for intra-system load balancing are listed as below,</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lang w:eastAsia="zh-CN"/>
        </w:rPr>
        <w:t>-</w:t>
      </w:r>
      <w:r w:rsidRPr="00F1665A">
        <w:rPr>
          <w:rFonts w:eastAsia="游明朝"/>
          <w:lang w:eastAsia="zh-CN"/>
        </w:rPr>
        <w:tab/>
      </w:r>
      <w:r w:rsidRPr="00F1665A">
        <w:rPr>
          <w:rFonts w:eastAsia="游明朝" w:hint="eastAsia"/>
          <w:lang w:eastAsia="zh-CN"/>
        </w:rPr>
        <w:t>R</w:t>
      </w:r>
      <w:r w:rsidRPr="00F1665A">
        <w:rPr>
          <w:rFonts w:eastAsia="游明朝"/>
          <w:lang w:eastAsia="zh-CN"/>
        </w:rPr>
        <w:t>adio resource usage (</w:t>
      </w:r>
      <w:r w:rsidRPr="00F1665A">
        <w:rPr>
          <w:rFonts w:eastAsia="游明朝" w:hint="eastAsia"/>
          <w:lang w:eastAsia="zh-CN"/>
        </w:rPr>
        <w:t xml:space="preserve">per-cell and per SSB area PRB usage: </w:t>
      </w:r>
      <w:r w:rsidRPr="00F1665A">
        <w:rPr>
          <w:rFonts w:eastAsia="游明朝"/>
          <w:lang w:eastAsia="zh-CN"/>
        </w:rPr>
        <w:t>DL/UL GBR PRB usage, DL/UL non-GBR PRB usage, DL/UL total PRB usage</w:t>
      </w:r>
      <w:r w:rsidRPr="00F1665A">
        <w:rPr>
          <w:rFonts w:eastAsia="游明朝" w:hint="eastAsia"/>
          <w:lang w:eastAsia="zh-CN"/>
        </w:rPr>
        <w:t xml:space="preserve">, and DL/UL </w:t>
      </w:r>
      <w:r w:rsidRPr="00F1665A">
        <w:rPr>
          <w:rFonts w:eastAsia="游明朝" w:cs="Arial"/>
          <w:bCs/>
          <w:iCs/>
          <w:szCs w:val="18"/>
          <w:lang w:eastAsia="ja-JP"/>
        </w:rPr>
        <w:t>scheduling PDCCH CCE usage</w:t>
      </w:r>
      <w:r w:rsidRPr="00F1665A">
        <w:rPr>
          <w:rFonts w:eastAsia="游明朝"/>
          <w:lang w:eastAsia="zh-CN"/>
        </w:rPr>
        <w:t>);</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lang w:eastAsia="zh-CN"/>
        </w:rPr>
        <w:t>-</w:t>
      </w:r>
      <w:r w:rsidRPr="00F1665A">
        <w:rPr>
          <w:rFonts w:eastAsia="游明朝"/>
          <w:lang w:eastAsia="zh-CN"/>
        </w:rPr>
        <w:tab/>
        <w:t xml:space="preserve">TNL </w:t>
      </w:r>
      <w:r w:rsidRPr="00F1665A">
        <w:rPr>
          <w:rFonts w:eastAsia="游明朝" w:hint="eastAsia"/>
          <w:lang w:eastAsia="zh-CN"/>
        </w:rPr>
        <w:t>capacity</w:t>
      </w:r>
      <w:r w:rsidRPr="00F1665A">
        <w:rPr>
          <w:rFonts w:eastAsia="游明朝"/>
          <w:lang w:eastAsia="zh-CN"/>
        </w:rPr>
        <w:t xml:space="preserve"> indicator (UL/DL TNL </w:t>
      </w:r>
      <w:r w:rsidRPr="00F1665A">
        <w:rPr>
          <w:rFonts w:eastAsia="游明朝" w:hint="eastAsia"/>
          <w:lang w:eastAsia="zh-CN"/>
        </w:rPr>
        <w:t>offered capacity and available capacity</w:t>
      </w:r>
      <w:r w:rsidRPr="00F1665A">
        <w:rPr>
          <w:rFonts w:eastAsia="游明朝"/>
          <w:lang w:eastAsia="zh-CN"/>
        </w:rPr>
        <w:t>);</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lang w:eastAsia="zh-CN"/>
        </w:rPr>
        <w:t>-</w:t>
      </w:r>
      <w:r w:rsidRPr="00F1665A">
        <w:rPr>
          <w:rFonts w:eastAsia="游明朝"/>
          <w:lang w:eastAsia="zh-CN"/>
        </w:rPr>
        <w:tab/>
        <w:t>Cell Capacity Class value (UL/DL relative capacity indicator);</w:t>
      </w:r>
    </w:p>
    <w:p w:rsidR="00F1665A" w:rsidRPr="00F1665A" w:rsidRDefault="00F1665A" w:rsidP="00F1665A">
      <w:pPr>
        <w:overflowPunct w:val="0"/>
        <w:autoSpaceDE w:val="0"/>
        <w:autoSpaceDN w:val="0"/>
        <w:adjustRightInd w:val="0"/>
        <w:ind w:left="568" w:hanging="284"/>
        <w:textAlignment w:val="baseline"/>
        <w:rPr>
          <w:rFonts w:eastAsia="Arial Unicode MS"/>
          <w:lang w:eastAsia="zh-CN"/>
        </w:rPr>
      </w:pPr>
      <w:r w:rsidRPr="00F1665A">
        <w:rPr>
          <w:rFonts w:eastAsia="游明朝" w:hint="eastAsia"/>
          <w:lang w:eastAsia="zh-CN"/>
        </w:rPr>
        <w:t>-</w:t>
      </w:r>
      <w:r w:rsidRPr="00F1665A">
        <w:rPr>
          <w:rFonts w:eastAsia="游明朝"/>
          <w:lang w:eastAsia="zh-CN"/>
        </w:rPr>
        <w:tab/>
      </w:r>
      <w:r w:rsidRPr="00F1665A">
        <w:rPr>
          <w:rFonts w:eastAsia="Arial Unicode MS"/>
          <w:lang w:eastAsia="zh-CN"/>
        </w:rPr>
        <w:t>Capacity value (per cell, per SSB area and per slice: UL/DL available capacity);</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lang w:eastAsia="zh-CN"/>
        </w:rPr>
        <w:lastRenderedPageBreak/>
        <w:t>-</w:t>
      </w:r>
      <w:r w:rsidRPr="00F1665A">
        <w:rPr>
          <w:rFonts w:eastAsia="游明朝"/>
          <w:lang w:eastAsia="zh-CN"/>
        </w:rPr>
        <w:tab/>
        <w:t xml:space="preserve">HW </w:t>
      </w:r>
      <w:r w:rsidRPr="00F1665A">
        <w:rPr>
          <w:rFonts w:eastAsia="游明朝" w:hint="eastAsia"/>
          <w:lang w:eastAsia="zh-CN"/>
        </w:rPr>
        <w:t>capacity</w:t>
      </w:r>
      <w:r w:rsidRPr="00F1665A">
        <w:rPr>
          <w:rFonts w:eastAsia="游明朝"/>
          <w:lang w:eastAsia="zh-CN"/>
        </w:rPr>
        <w:t xml:space="preserve"> indicator (</w:t>
      </w:r>
      <w:r w:rsidRPr="00F1665A">
        <w:rPr>
          <w:rFonts w:eastAsia="游明朝" w:hint="eastAsia"/>
          <w:lang w:eastAsia="zh-CN"/>
        </w:rPr>
        <w:t xml:space="preserve">offered </w:t>
      </w:r>
      <w:r w:rsidRPr="00F1665A">
        <w:rPr>
          <w:rFonts w:eastAsia="游明朝"/>
          <w:lang w:eastAsia="zh-CN"/>
        </w:rPr>
        <w:t>throughput</w:t>
      </w:r>
      <w:r w:rsidRPr="00F1665A">
        <w:rPr>
          <w:rFonts w:eastAsia="游明朝" w:hint="eastAsia"/>
          <w:lang w:eastAsia="zh-CN"/>
        </w:rPr>
        <w:t xml:space="preserve"> and </w:t>
      </w:r>
      <w:r w:rsidRPr="00F1665A">
        <w:rPr>
          <w:rFonts w:eastAsia="游明朝"/>
          <w:lang w:eastAsia="zh-CN"/>
        </w:rPr>
        <w:t>available</w:t>
      </w:r>
      <w:r w:rsidRPr="00F1665A">
        <w:rPr>
          <w:rFonts w:eastAsia="游明朝" w:hint="eastAsia"/>
          <w:lang w:eastAsia="zh-CN"/>
        </w:rPr>
        <w:t xml:space="preserve"> </w:t>
      </w:r>
      <w:r w:rsidRPr="00F1665A">
        <w:rPr>
          <w:rFonts w:eastAsia="游明朝"/>
          <w:lang w:eastAsia="zh-CN"/>
        </w:rPr>
        <w:t>throughput over E1, percentage utilisation over F1);</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hint="eastAsia"/>
          <w:lang w:eastAsia="zh-CN"/>
        </w:rPr>
        <w:t>-</w:t>
      </w:r>
      <w:r w:rsidRPr="00F1665A">
        <w:rPr>
          <w:rFonts w:eastAsia="游明朝"/>
          <w:lang w:eastAsia="zh-CN"/>
        </w:rPr>
        <w:tab/>
      </w:r>
      <w:r w:rsidRPr="00F1665A">
        <w:rPr>
          <w:rFonts w:eastAsia="游明朝" w:hint="eastAsia"/>
          <w:lang w:eastAsia="zh-CN"/>
        </w:rPr>
        <w:t xml:space="preserve">RRC connections (number of RRC connections, and available RRC Connection </w:t>
      </w:r>
      <w:r w:rsidRPr="00F1665A">
        <w:rPr>
          <w:rFonts w:eastAsia="游明朝"/>
          <w:lang w:eastAsia="zh-CN"/>
        </w:rPr>
        <w:t>Capacity</w:t>
      </w:r>
      <w:r w:rsidRPr="00F1665A">
        <w:rPr>
          <w:rFonts w:eastAsia="游明朝" w:hint="eastAsia"/>
          <w:lang w:eastAsia="zh-CN"/>
        </w:rPr>
        <w:t>);</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hint="eastAsia"/>
          <w:lang w:eastAsia="zh-CN"/>
        </w:rPr>
        <w:t>-</w:t>
      </w:r>
      <w:r w:rsidRPr="00F1665A">
        <w:rPr>
          <w:rFonts w:eastAsia="游明朝"/>
          <w:lang w:eastAsia="zh-CN"/>
        </w:rPr>
        <w:tab/>
      </w:r>
      <w:r w:rsidRPr="00F1665A">
        <w:rPr>
          <w:rFonts w:eastAsia="游明朝" w:hint="eastAsia"/>
          <w:lang w:eastAsia="zh-CN"/>
        </w:rPr>
        <w:t>Number of active UEs.</w:t>
      </w:r>
    </w:p>
    <w:p w:rsidR="00F1665A" w:rsidRDefault="00F1665A" w:rsidP="00CD4C7B">
      <w:pPr>
        <w:rPr>
          <w:lang w:eastAsia="zh-CN"/>
        </w:rPr>
      </w:pPr>
      <w:r>
        <w:rPr>
          <w:rFonts w:hint="eastAsia"/>
          <w:lang w:eastAsia="zh-CN"/>
        </w:rPr>
        <w:t>Among them, except for the HW capacity which is mainly used for intra-node load reporting, all the other load metrics, including PRB usage, TNL load, CAC, RRC connections and Number of active UEs, can be considered as load metrics for inter-system load balancing.</w:t>
      </w:r>
    </w:p>
    <w:p w:rsidR="00746B38" w:rsidRDefault="00746B38" w:rsidP="00CD4C7B">
      <w:pPr>
        <w:rPr>
          <w:lang w:eastAsia="zh-CN"/>
        </w:rPr>
      </w:pPr>
      <w:r>
        <w:rPr>
          <w:rFonts w:hint="eastAsia"/>
          <w:lang w:eastAsia="zh-CN"/>
        </w:rPr>
        <w:t>T</w:t>
      </w:r>
      <w:r>
        <w:rPr>
          <w:lang w:eastAsia="zh-CN"/>
        </w:rPr>
        <w:t>h</w:t>
      </w:r>
      <w:r>
        <w:rPr>
          <w:rFonts w:hint="eastAsia"/>
          <w:lang w:eastAsia="zh-CN"/>
        </w:rPr>
        <w:t>e introduction of above-mentioned load metrics for inter-system load balancing may apply to the following scenario,</w:t>
      </w:r>
    </w:p>
    <w:p w:rsidR="00746B38" w:rsidRDefault="004E34C9" w:rsidP="00746B38">
      <w:pPr>
        <w:jc w:val="center"/>
        <w:rPr>
          <w:lang w:eastAsia="zh-CN"/>
        </w:rPr>
      </w:pPr>
      <w:r w:rsidRPr="00692033">
        <w:rPr>
          <w:noProof/>
        </w:rPr>
        <w:object w:dxaOrig="5096" w:dyaOrig="4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5pt;height:202.3pt" o:ole="">
            <v:imagedata r:id="rId11" o:title=""/>
          </v:shape>
          <o:OLEObject Type="Embed" ProgID="Visio.Drawing.11" ShapeID="_x0000_i1025" DrawAspect="Content" ObjectID="_1658314664" r:id="rId12"/>
        </w:object>
      </w:r>
    </w:p>
    <w:p w:rsidR="00746B38" w:rsidRDefault="004E34C9" w:rsidP="00CD4C7B">
      <w:pPr>
        <w:rPr>
          <w:lang w:eastAsia="zh-CN"/>
        </w:rPr>
      </w:pPr>
      <w:r>
        <w:rPr>
          <w:rFonts w:hint="eastAsia"/>
          <w:lang w:eastAsia="zh-CN"/>
        </w:rPr>
        <w:t>The first step,</w:t>
      </w:r>
      <w:r w:rsidR="00597657">
        <w:rPr>
          <w:rFonts w:hint="eastAsia"/>
          <w:lang w:eastAsia="zh-CN"/>
        </w:rPr>
        <w:t xml:space="preserve"> as potential target nodes,</w:t>
      </w:r>
      <w:r>
        <w:rPr>
          <w:rFonts w:hint="eastAsia"/>
          <w:lang w:eastAsia="zh-CN"/>
        </w:rPr>
        <w:t xml:space="preserve"> both gNB1 and gNB2 report load status (may include PRB usage, TNL load, CAC, RRC connections and Number of </w:t>
      </w:r>
      <w:r>
        <w:rPr>
          <w:lang w:eastAsia="zh-CN"/>
        </w:rPr>
        <w:t>active</w:t>
      </w:r>
      <w:r>
        <w:rPr>
          <w:rFonts w:hint="eastAsia"/>
          <w:lang w:eastAsia="zh-CN"/>
        </w:rPr>
        <w:t xml:space="preserve"> UEs) to eNB</w:t>
      </w:r>
      <w:r w:rsidR="00597657">
        <w:rPr>
          <w:rFonts w:hint="eastAsia"/>
          <w:lang w:eastAsia="zh-CN"/>
        </w:rPr>
        <w:t xml:space="preserve">, and generally the load of gNB1 is low while the load of gNB2 is high. So the second step, eNB will offload UEs to gNB1 which is low in load. In general, the more load information the source node obtain, the more </w:t>
      </w:r>
      <w:r w:rsidR="0072762F">
        <w:rPr>
          <w:rFonts w:hint="eastAsia"/>
          <w:lang w:eastAsia="zh-CN"/>
        </w:rPr>
        <w:t>probable</w:t>
      </w:r>
      <w:r w:rsidR="00597657">
        <w:rPr>
          <w:rFonts w:hint="eastAsia"/>
          <w:lang w:eastAsia="zh-CN"/>
        </w:rPr>
        <w:t xml:space="preserve"> for the source to perform successful </w:t>
      </w:r>
      <w:r w:rsidR="0072762F">
        <w:rPr>
          <w:rFonts w:hint="eastAsia"/>
          <w:lang w:eastAsia="zh-CN"/>
        </w:rPr>
        <w:t>MLB operations with potential target nodes.</w:t>
      </w:r>
    </w:p>
    <w:p w:rsidR="00F1665A" w:rsidRDefault="00F1665A" w:rsidP="00CD4C7B">
      <w:pPr>
        <w:rPr>
          <w:b/>
          <w:lang w:eastAsia="zh-CN"/>
        </w:rPr>
      </w:pPr>
      <w:r w:rsidRPr="0067066E">
        <w:rPr>
          <w:rFonts w:hint="eastAsia"/>
          <w:b/>
          <w:lang w:eastAsia="zh-CN"/>
        </w:rPr>
        <w:t xml:space="preserve">Proposal 1: </w:t>
      </w:r>
      <w:r w:rsidR="008709FB">
        <w:rPr>
          <w:rFonts w:hint="eastAsia"/>
          <w:b/>
          <w:lang w:eastAsia="zh-CN"/>
        </w:rPr>
        <w:t>Introduce PRB usage, TNL load, CAC, RRC connections and Number of active UEs as the load metrics for inter-system load balancing</w:t>
      </w:r>
      <w:r w:rsidR="00674704">
        <w:rPr>
          <w:rFonts w:hint="eastAsia"/>
          <w:b/>
          <w:lang w:eastAsia="zh-CN"/>
        </w:rPr>
        <w:t xml:space="preserve"> in NR</w:t>
      </w:r>
      <w:r w:rsidRPr="0067066E">
        <w:rPr>
          <w:rFonts w:hint="eastAsia"/>
          <w:b/>
          <w:lang w:eastAsia="zh-CN"/>
        </w:rPr>
        <w:t>.</w:t>
      </w:r>
    </w:p>
    <w:p w:rsidR="00674704" w:rsidRDefault="00674704" w:rsidP="00CD4C7B">
      <w:pPr>
        <w:rPr>
          <w:lang w:eastAsia="zh-CN"/>
        </w:rPr>
      </w:pPr>
      <w:r>
        <w:rPr>
          <w:rFonts w:hint="eastAsia"/>
          <w:lang w:eastAsia="zh-CN"/>
        </w:rPr>
        <w:t>By following similar logic, the load metrics in E-UTRAN for inter-system load balancing with NR should also be re-considered. According to the latest version of TS36.300 [</w:t>
      </w:r>
      <w:r w:rsidR="00EF0490">
        <w:rPr>
          <w:rFonts w:hint="eastAsia"/>
          <w:lang w:eastAsia="zh-CN"/>
        </w:rPr>
        <w:t>3</w:t>
      </w:r>
      <w:r>
        <w:rPr>
          <w:rFonts w:hint="eastAsia"/>
          <w:lang w:eastAsia="zh-CN"/>
        </w:rPr>
        <w:t>], the load metrics for intra-LTE scenario are listed as below,</w:t>
      </w:r>
    </w:p>
    <w:p w:rsidR="00674704" w:rsidRPr="00AF783D" w:rsidRDefault="00674704" w:rsidP="00674704">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radio resource usage (UL/DL GBR PRB usage, UL/DL non-GBR PRB usage, UL/DL total PRB usage);</w:t>
      </w:r>
    </w:p>
    <w:p w:rsidR="00674704" w:rsidRPr="00AF783D" w:rsidRDefault="00674704" w:rsidP="00674704">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HW load indicator (UL/DL HW load: low, mid, high, overload);</w:t>
      </w:r>
    </w:p>
    <w:p w:rsidR="00674704" w:rsidRPr="00AF783D" w:rsidRDefault="00674704" w:rsidP="00674704">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TNL load indicator (UL/DL TNL load: low, mid, high, overload);</w:t>
      </w:r>
    </w:p>
    <w:p w:rsidR="00674704" w:rsidRPr="00AF783D" w:rsidRDefault="00674704" w:rsidP="00674704">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(Optionally) Cell Capacity Class value (UL/DL relative capacity indicator: the same scale shall apply to E-UTRAN, UTRAN and GERAN cells when mapping cell capacities on this value);</w:t>
      </w:r>
    </w:p>
    <w:p w:rsidR="00674704" w:rsidRDefault="00674704" w:rsidP="00674704">
      <w:pPr>
        <w:ind w:firstLineChars="150" w:firstLine="300"/>
        <w:rPr>
          <w:lang w:eastAsia="zh-CN"/>
        </w:rPr>
      </w:pPr>
      <w:r w:rsidRPr="00AF783D">
        <w:rPr>
          <w:rFonts w:eastAsia="Times New Roman"/>
          <w:lang w:eastAsia="ja-JP"/>
        </w:rPr>
        <w:t>-</w:t>
      </w:r>
      <w:r w:rsidRPr="00AF783D">
        <w:rPr>
          <w:rFonts w:eastAsia="Times New Roman"/>
          <w:lang w:eastAsia="ja-JP"/>
        </w:rPr>
        <w:tab/>
        <w:t>Capacity value (UL/DL available capacity for load balancing as percentage of total cell capacity).</w:t>
      </w:r>
    </w:p>
    <w:p w:rsidR="00674704" w:rsidRDefault="00674704" w:rsidP="00CD4C7B">
      <w:pPr>
        <w:rPr>
          <w:lang w:eastAsia="zh-CN"/>
        </w:rPr>
      </w:pPr>
      <w:r>
        <w:rPr>
          <w:rFonts w:hint="eastAsia"/>
          <w:lang w:eastAsia="zh-CN"/>
        </w:rPr>
        <w:lastRenderedPageBreak/>
        <w:t>In our opinion, all of the load metrics listed above can be used for inter-system load reporting with NR.</w:t>
      </w:r>
      <w:r w:rsidR="00DF0FBA">
        <w:rPr>
          <w:rFonts w:hint="eastAsia"/>
          <w:lang w:eastAsia="zh-CN"/>
        </w:rPr>
        <w:t xml:space="preserve"> In addition, TS36.314 has</w:t>
      </w:r>
      <w:r w:rsidR="007F04A1">
        <w:rPr>
          <w:rFonts w:hint="eastAsia"/>
          <w:lang w:eastAsia="zh-CN"/>
        </w:rPr>
        <w:t xml:space="preserve"> clearly</w:t>
      </w:r>
      <w:r w:rsidR="00DF0FBA">
        <w:rPr>
          <w:rFonts w:hint="eastAsia"/>
          <w:lang w:eastAsia="zh-CN"/>
        </w:rPr>
        <w:t xml:space="preserve"> defined the Number of Active UEs in UL/DL per QCI</w:t>
      </w:r>
      <w:r w:rsidR="007F04A1">
        <w:rPr>
          <w:rFonts w:hint="eastAsia"/>
          <w:lang w:eastAsia="zh-CN"/>
        </w:rPr>
        <w:t xml:space="preserve"> for E-UTRAN</w:t>
      </w:r>
      <w:r w:rsidR="00DF0FBA">
        <w:rPr>
          <w:rFonts w:hint="eastAsia"/>
          <w:lang w:eastAsia="zh-CN"/>
        </w:rPr>
        <w:t>, which can also be considered for inter-system load reporting from E-UTRAN to NR.</w:t>
      </w:r>
    </w:p>
    <w:p w:rsidR="00674704" w:rsidRPr="005D3559" w:rsidRDefault="00674704" w:rsidP="00CD4C7B">
      <w:pPr>
        <w:rPr>
          <w:b/>
          <w:lang w:eastAsia="zh-CN"/>
        </w:rPr>
      </w:pPr>
      <w:r w:rsidRPr="005D3559">
        <w:rPr>
          <w:rFonts w:hint="eastAsia"/>
          <w:b/>
          <w:lang w:eastAsia="zh-CN"/>
        </w:rPr>
        <w:t>Proposal 2: Introduce PRB usage, TNL load,</w:t>
      </w:r>
      <w:r w:rsidR="008549B6" w:rsidRPr="005D3559">
        <w:rPr>
          <w:rFonts w:hint="eastAsia"/>
          <w:b/>
          <w:lang w:eastAsia="zh-CN"/>
        </w:rPr>
        <w:t xml:space="preserve"> HW load</w:t>
      </w:r>
      <w:r w:rsidR="00DF0FBA" w:rsidRPr="005D3559">
        <w:rPr>
          <w:rFonts w:hint="eastAsia"/>
          <w:b/>
          <w:lang w:eastAsia="zh-CN"/>
        </w:rPr>
        <w:t>,</w:t>
      </w:r>
      <w:r w:rsidRPr="005D3559">
        <w:rPr>
          <w:rFonts w:hint="eastAsia"/>
          <w:b/>
          <w:lang w:eastAsia="zh-CN"/>
        </w:rPr>
        <w:t xml:space="preserve"> CAC</w:t>
      </w:r>
      <w:r w:rsidR="00DF0FBA" w:rsidRPr="005D3559">
        <w:rPr>
          <w:rFonts w:hint="eastAsia"/>
          <w:b/>
          <w:lang w:eastAsia="zh-CN"/>
        </w:rPr>
        <w:t xml:space="preserve"> and Number of Active UEs</w:t>
      </w:r>
      <w:r w:rsidRPr="005D3559">
        <w:rPr>
          <w:rFonts w:hint="eastAsia"/>
          <w:b/>
          <w:lang w:eastAsia="zh-CN"/>
        </w:rPr>
        <w:t xml:space="preserve"> as the load metrics for </w:t>
      </w:r>
      <w:r w:rsidR="005D3559" w:rsidRPr="005D3559">
        <w:rPr>
          <w:rFonts w:hint="eastAsia"/>
          <w:b/>
          <w:lang w:eastAsia="zh-CN"/>
        </w:rPr>
        <w:t>inter-system load reporting from E-UTRAN to NR.</w:t>
      </w:r>
    </w:p>
    <w:p w:rsidR="00AE6215" w:rsidRPr="00237485" w:rsidRDefault="00AE6215" w:rsidP="00AE6215">
      <w:pPr>
        <w:pStyle w:val="3"/>
        <w:rPr>
          <w:lang w:eastAsia="zh-CN"/>
        </w:rPr>
      </w:pPr>
      <w:r>
        <w:rPr>
          <w:rFonts w:hint="eastAsia"/>
          <w:lang w:eastAsia="zh-CN"/>
        </w:rPr>
        <w:t>2.2 The procedures related to load reporting for inter-system load balancing</w:t>
      </w:r>
    </w:p>
    <w:p w:rsidR="00374A38" w:rsidRDefault="00EA11B4" w:rsidP="00CD4C7B">
      <w:pPr>
        <w:rPr>
          <w:lang w:eastAsia="zh-CN"/>
        </w:rPr>
      </w:pPr>
      <w:r>
        <w:rPr>
          <w:rFonts w:hint="eastAsia"/>
          <w:lang w:eastAsia="zh-CN"/>
        </w:rPr>
        <w:t>In LTE, the load reporting for inter-system load balancing is supported by the SON Transfer RIM application for inter-system information transfer, and two types of load reporting are specified</w:t>
      </w:r>
      <w:r w:rsidR="00D22044">
        <w:rPr>
          <w:rFonts w:hint="eastAsia"/>
          <w:lang w:eastAsia="zh-CN"/>
        </w:rPr>
        <w:t>,</w:t>
      </w:r>
    </w:p>
    <w:p w:rsidR="00D22044" w:rsidRDefault="00D22044" w:rsidP="00D22044">
      <w:pPr>
        <w:pStyle w:val="a7"/>
        <w:numPr>
          <w:ilvl w:val="0"/>
          <w:numId w:val="29"/>
        </w:numPr>
        <w:rPr>
          <w:lang w:eastAsia="zh-CN"/>
        </w:rPr>
      </w:pPr>
      <w:r>
        <w:rPr>
          <w:rFonts w:hint="eastAsia"/>
          <w:lang w:eastAsia="zh-CN"/>
        </w:rPr>
        <w:t>Cell or multi-cell load reporting, and the requested cell only report the related load metrics for once.</w:t>
      </w:r>
    </w:p>
    <w:p w:rsidR="00D22044" w:rsidRPr="00AE6215" w:rsidRDefault="00D22044" w:rsidP="00D22044">
      <w:pPr>
        <w:pStyle w:val="a7"/>
        <w:numPr>
          <w:ilvl w:val="0"/>
          <w:numId w:val="29"/>
        </w:numPr>
        <w:rPr>
          <w:lang w:eastAsia="zh-CN"/>
        </w:rPr>
      </w:pPr>
      <w:r>
        <w:rPr>
          <w:rFonts w:hint="eastAsia"/>
          <w:lang w:eastAsia="zh-CN"/>
        </w:rPr>
        <w:t>Event-triggered cell load reporting, and the requested cell report each time when cell load level changes.</w:t>
      </w:r>
    </w:p>
    <w:p w:rsidR="008709FB" w:rsidRDefault="008B5DB0" w:rsidP="00CD4C7B">
      <w:pPr>
        <w:rPr>
          <w:lang w:eastAsia="zh-CN"/>
        </w:rPr>
      </w:pPr>
      <w:r>
        <w:rPr>
          <w:rFonts w:hint="eastAsia"/>
          <w:lang w:eastAsia="zh-CN"/>
        </w:rPr>
        <w:t>The first open issue is whether the event-triggered load reporting can be supported in NR MLB. Since more load metrics could be introduced for inter-system load balancing in NR, the original definition of cell load level will be no longer applied in NR; however, such a mechanism can also be considered in NR which requires more discussion and alignment.</w:t>
      </w:r>
    </w:p>
    <w:p w:rsidR="008B5DB0" w:rsidRPr="008B5DB0" w:rsidRDefault="008B5DB0" w:rsidP="00CD4C7B">
      <w:pPr>
        <w:rPr>
          <w:lang w:eastAsia="zh-CN"/>
        </w:rPr>
      </w:pPr>
      <w:r>
        <w:rPr>
          <w:rFonts w:hint="eastAsia"/>
          <w:lang w:eastAsia="zh-CN"/>
        </w:rPr>
        <w:t>The next open issue is whether there</w:t>
      </w:r>
      <w:r>
        <w:rPr>
          <w:lang w:eastAsia="zh-CN"/>
        </w:rPr>
        <w:t>’</w:t>
      </w:r>
      <w:r>
        <w:rPr>
          <w:rFonts w:hint="eastAsia"/>
          <w:lang w:eastAsia="zh-CN"/>
        </w:rPr>
        <w:t>s a need to adopt periodic load reporting for inter-system load balancing. As more and more operators start to deploy 5G SA network, there</w:t>
      </w:r>
      <w:r>
        <w:rPr>
          <w:lang w:eastAsia="zh-CN"/>
        </w:rPr>
        <w:t>’</w:t>
      </w:r>
      <w:r>
        <w:rPr>
          <w:rFonts w:hint="eastAsia"/>
          <w:lang w:eastAsia="zh-CN"/>
        </w:rPr>
        <w:t xml:space="preserve">s a large demand for operators to perform load balancing between 5G SA and LTE. Therefore, a more frequent mechanism for load reporting is helpful to </w:t>
      </w:r>
      <w:r w:rsidR="002B020A">
        <w:rPr>
          <w:rFonts w:hint="eastAsia"/>
          <w:lang w:eastAsia="zh-CN"/>
        </w:rPr>
        <w:t>achieve better performance for inter-system load balancing. Thus, the periodic load reporting for inter-system load balancing can also be considered.</w:t>
      </w:r>
    </w:p>
    <w:p w:rsidR="00374A38" w:rsidRPr="002B020A" w:rsidRDefault="002B020A" w:rsidP="00CD4C7B">
      <w:pPr>
        <w:rPr>
          <w:b/>
          <w:lang w:eastAsia="zh-CN"/>
        </w:rPr>
      </w:pPr>
      <w:r w:rsidRPr="002B020A">
        <w:rPr>
          <w:rFonts w:hint="eastAsia"/>
          <w:b/>
          <w:lang w:eastAsia="zh-CN"/>
        </w:rPr>
        <w:t xml:space="preserve">Proposal </w:t>
      </w:r>
      <w:r w:rsidR="005D3559">
        <w:rPr>
          <w:rFonts w:hint="eastAsia"/>
          <w:b/>
          <w:lang w:eastAsia="zh-CN"/>
        </w:rPr>
        <w:t>3</w:t>
      </w:r>
      <w:r w:rsidRPr="002B020A">
        <w:rPr>
          <w:rFonts w:hint="eastAsia"/>
          <w:b/>
          <w:lang w:eastAsia="zh-CN"/>
        </w:rPr>
        <w:t>: Discuss the mechanisms (report for once, event-triggered, and periodic) of load reporting for inter-system load balancing.</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5A60DF">
        <w:rPr>
          <w:rFonts w:hint="eastAsia"/>
          <w:lang w:eastAsia="zh-CN"/>
        </w:rPr>
        <w:t>inter-system load balancing</w:t>
      </w:r>
      <w:r w:rsidR="0067066E">
        <w:rPr>
          <w:rFonts w:hint="eastAsia"/>
          <w:lang w:eastAsia="zh-CN"/>
        </w:rPr>
        <w:t>, and provides following proposals,</w:t>
      </w:r>
    </w:p>
    <w:p w:rsidR="006A107E" w:rsidRDefault="002B020A" w:rsidP="006A107E">
      <w:pPr>
        <w:rPr>
          <w:b/>
          <w:lang w:eastAsia="zh-CN"/>
        </w:rPr>
      </w:pPr>
      <w:r w:rsidRPr="0067066E">
        <w:rPr>
          <w:rFonts w:hint="eastAsia"/>
          <w:b/>
          <w:lang w:eastAsia="zh-CN"/>
        </w:rPr>
        <w:t xml:space="preserve">Proposal 1: </w:t>
      </w:r>
      <w:r>
        <w:rPr>
          <w:rFonts w:hint="eastAsia"/>
          <w:b/>
          <w:lang w:eastAsia="zh-CN"/>
        </w:rPr>
        <w:t>Introduce PRB usage, TNL load, CAC, RRC connections and Number of active UEs as the load metrics for inter-system load balancing</w:t>
      </w:r>
      <w:r w:rsidRPr="0067066E">
        <w:rPr>
          <w:rFonts w:hint="eastAsia"/>
          <w:b/>
          <w:lang w:eastAsia="zh-CN"/>
        </w:rPr>
        <w:t>.</w:t>
      </w:r>
    </w:p>
    <w:p w:rsidR="005D3559" w:rsidRPr="005D3559" w:rsidRDefault="005D3559" w:rsidP="006A107E">
      <w:pPr>
        <w:rPr>
          <w:b/>
          <w:lang w:eastAsia="zh-CN"/>
        </w:rPr>
      </w:pPr>
      <w:r w:rsidRPr="005D3559">
        <w:rPr>
          <w:rFonts w:hint="eastAsia"/>
          <w:b/>
          <w:lang w:eastAsia="zh-CN"/>
        </w:rPr>
        <w:t>Proposal 2: Introduce PRB usage, TNL load, HW load, CAC and Number of Active UEs as the load metrics for inter-system load reporting from E-UTRAN to NR.</w:t>
      </w:r>
    </w:p>
    <w:p w:rsidR="006A107E" w:rsidRPr="0067066E" w:rsidRDefault="002B020A" w:rsidP="006A107E">
      <w:pPr>
        <w:rPr>
          <w:lang w:eastAsia="zh-CN"/>
        </w:rPr>
      </w:pPr>
      <w:r w:rsidRPr="002B020A">
        <w:rPr>
          <w:rFonts w:hint="eastAsia"/>
          <w:b/>
          <w:lang w:eastAsia="zh-CN"/>
        </w:rPr>
        <w:t xml:space="preserve">Proposal </w:t>
      </w:r>
      <w:r w:rsidR="005D3559">
        <w:rPr>
          <w:rFonts w:hint="eastAsia"/>
          <w:b/>
          <w:lang w:eastAsia="zh-CN"/>
        </w:rPr>
        <w:t>3</w:t>
      </w:r>
      <w:r w:rsidRPr="002B020A">
        <w:rPr>
          <w:rFonts w:hint="eastAsia"/>
          <w:b/>
          <w:lang w:eastAsia="zh-CN"/>
        </w:rPr>
        <w:t>: Discuss the mechanisms (report for once, event-triggered, and periodic) of load reporting for inter-system load balancing.</w:t>
      </w:r>
    </w:p>
    <w:p w:rsidR="00CD4C7B" w:rsidRPr="006E13D1" w:rsidRDefault="00CD4C7B" w:rsidP="00CD4C7B">
      <w:pPr>
        <w:pStyle w:val="1"/>
      </w:pPr>
      <w:r w:rsidRPr="006E13D1">
        <w:t>References</w:t>
      </w:r>
    </w:p>
    <w:p w:rsidR="008B3044" w:rsidRPr="0048320D" w:rsidRDefault="008B3044" w:rsidP="008B3044">
      <w:pPr>
        <w:pStyle w:val="EX"/>
        <w:numPr>
          <w:ilvl w:val="0"/>
          <w:numId w:val="4"/>
        </w:numPr>
        <w:rPr>
          <w:lang w:eastAsia="zh-CN"/>
        </w:rPr>
      </w:pPr>
      <w:r w:rsidRPr="001E5981">
        <w:t>RP-</w:t>
      </w:r>
      <w:r>
        <w:rPr>
          <w:rFonts w:hint="eastAsia"/>
          <w:lang w:eastAsia="zh-CN"/>
        </w:rPr>
        <w:t>201281</w:t>
      </w:r>
      <w:r>
        <w:rPr>
          <w:rFonts w:hint="eastAsia"/>
        </w:rPr>
        <w:t>:</w:t>
      </w:r>
      <w:r>
        <w:t xml:space="preserve"> </w:t>
      </w:r>
      <w:r>
        <w:rPr>
          <w:lang w:eastAsia="zh-CN"/>
        </w:rPr>
        <w:t>“</w:t>
      </w:r>
      <w:r w:rsidRPr="007060F6">
        <w:rPr>
          <w:lang w:eastAsia="zh-CN"/>
        </w:rPr>
        <w:t>Revised WID on enhancement of data collection for SON_MDT in NR and EN-DC</w:t>
      </w:r>
      <w:r>
        <w:rPr>
          <w:lang w:eastAsia="zh-CN"/>
        </w:rPr>
        <w:t>”</w:t>
      </w:r>
      <w:r>
        <w:rPr>
          <w:rFonts w:hint="eastAsia"/>
          <w:lang w:eastAsia="zh-CN"/>
        </w:rPr>
        <w:t>, CMCC</w:t>
      </w:r>
    </w:p>
    <w:p w:rsidR="00F4667C" w:rsidRDefault="00BB1E30" w:rsidP="008B3044">
      <w:pPr>
        <w:numPr>
          <w:ilvl w:val="0"/>
          <w:numId w:val="4"/>
        </w:numPr>
        <w:overflowPunct w:val="0"/>
        <w:autoSpaceDE w:val="0"/>
        <w:autoSpaceDN w:val="0"/>
        <w:adjustRightInd w:val="0"/>
        <w:textAlignment w:val="baseline"/>
      </w:pPr>
      <w:r>
        <w:rPr>
          <w:rFonts w:hint="eastAsia"/>
          <w:lang w:eastAsia="zh-CN"/>
        </w:rPr>
        <w:t>TS38.300 v16.2.0</w:t>
      </w:r>
    </w:p>
    <w:p w:rsidR="00674704" w:rsidRDefault="00674704" w:rsidP="002A7C31">
      <w:pPr>
        <w:numPr>
          <w:ilvl w:val="0"/>
          <w:numId w:val="4"/>
        </w:numPr>
        <w:overflowPunct w:val="0"/>
        <w:autoSpaceDE w:val="0"/>
        <w:autoSpaceDN w:val="0"/>
        <w:adjustRightInd w:val="0"/>
        <w:textAlignment w:val="baseline"/>
      </w:pPr>
      <w:r>
        <w:rPr>
          <w:rFonts w:hint="eastAsia"/>
          <w:lang w:eastAsia="zh-CN"/>
        </w:rPr>
        <w:lastRenderedPageBreak/>
        <w:t>TS36.300 v16.2.0</w:t>
      </w:r>
    </w:p>
    <w:p w:rsidR="00080512" w:rsidRPr="00CD4C7B" w:rsidRDefault="00080512" w:rsidP="00CD4C7B">
      <w:pPr>
        <w:rPr>
          <w:lang w:eastAsia="zh-CN"/>
        </w:rPr>
      </w:pPr>
    </w:p>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65C" w:rsidRDefault="006A765C">
      <w:r>
        <w:separator/>
      </w:r>
    </w:p>
  </w:endnote>
  <w:endnote w:type="continuationSeparator" w:id="0">
    <w:p w:rsidR="006A765C" w:rsidRDefault="006A76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游明朝">
    <w:altName w:val="宋体"/>
    <w:panose1 w:val="00000000000000000000"/>
    <w:charset w:val="86"/>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65C" w:rsidRDefault="006A765C">
      <w:r>
        <w:separator/>
      </w:r>
    </w:p>
  </w:footnote>
  <w:footnote w:type="continuationSeparator" w:id="0">
    <w:p w:rsidR="006A765C" w:rsidRDefault="006A76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1"/>
  </w:num>
  <w:num w:numId="6">
    <w:abstractNumId w:val="7"/>
  </w:num>
  <w:num w:numId="7">
    <w:abstractNumId w:val="10"/>
  </w:num>
  <w:num w:numId="8">
    <w:abstractNumId w:val="4"/>
  </w:num>
  <w:num w:numId="9">
    <w:abstractNumId w:val="22"/>
  </w:num>
  <w:num w:numId="10">
    <w:abstractNumId w:val="24"/>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0"/>
  </w:num>
  <w:num w:numId="18">
    <w:abstractNumId w:val="9"/>
  </w:num>
  <w:num w:numId="19">
    <w:abstractNumId w:val="25"/>
  </w:num>
  <w:num w:numId="20">
    <w:abstractNumId w:val="15"/>
  </w:num>
  <w:num w:numId="21">
    <w:abstractNumId w:val="27"/>
  </w:num>
  <w:num w:numId="22">
    <w:abstractNumId w:val="18"/>
  </w:num>
  <w:num w:numId="23">
    <w:abstractNumId w:val="19"/>
  </w:num>
  <w:num w:numId="24">
    <w:abstractNumId w:val="1"/>
  </w:num>
  <w:num w:numId="25">
    <w:abstractNumId w:val="8"/>
  </w:num>
  <w:num w:numId="26">
    <w:abstractNumId w:val="17"/>
  </w:num>
  <w:num w:numId="27">
    <w:abstractNumId w:val="23"/>
  </w:num>
  <w:num w:numId="28">
    <w:abstractNumId w:val="6"/>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B7BCF"/>
    <w:rsid w:val="0002117F"/>
    <w:rsid w:val="000302C1"/>
    <w:rsid w:val="00033397"/>
    <w:rsid w:val="00035677"/>
    <w:rsid w:val="000365C3"/>
    <w:rsid w:val="00040095"/>
    <w:rsid w:val="0006135D"/>
    <w:rsid w:val="00077C88"/>
    <w:rsid w:val="00080512"/>
    <w:rsid w:val="0008088B"/>
    <w:rsid w:val="000828F7"/>
    <w:rsid w:val="00090468"/>
    <w:rsid w:val="00093977"/>
    <w:rsid w:val="00093C96"/>
    <w:rsid w:val="00096258"/>
    <w:rsid w:val="000B4D19"/>
    <w:rsid w:val="000B7BCF"/>
    <w:rsid w:val="000C522B"/>
    <w:rsid w:val="000C57AE"/>
    <w:rsid w:val="000D58AB"/>
    <w:rsid w:val="00102DAD"/>
    <w:rsid w:val="00120844"/>
    <w:rsid w:val="001241A8"/>
    <w:rsid w:val="0013274C"/>
    <w:rsid w:val="00145075"/>
    <w:rsid w:val="001568A4"/>
    <w:rsid w:val="00160AF6"/>
    <w:rsid w:val="001619CF"/>
    <w:rsid w:val="001741A0"/>
    <w:rsid w:val="00174FB8"/>
    <w:rsid w:val="001833C6"/>
    <w:rsid w:val="00185F5E"/>
    <w:rsid w:val="00194CD0"/>
    <w:rsid w:val="001A6D8E"/>
    <w:rsid w:val="001B49C9"/>
    <w:rsid w:val="001C28B2"/>
    <w:rsid w:val="001C5DA4"/>
    <w:rsid w:val="001D3C37"/>
    <w:rsid w:val="001D4FB0"/>
    <w:rsid w:val="001D53DE"/>
    <w:rsid w:val="001E284D"/>
    <w:rsid w:val="001E71EF"/>
    <w:rsid w:val="001F168B"/>
    <w:rsid w:val="001F5C44"/>
    <w:rsid w:val="001F7831"/>
    <w:rsid w:val="0020111A"/>
    <w:rsid w:val="002029A9"/>
    <w:rsid w:val="00204045"/>
    <w:rsid w:val="00211A7D"/>
    <w:rsid w:val="00215C7D"/>
    <w:rsid w:val="00216FA7"/>
    <w:rsid w:val="0022606D"/>
    <w:rsid w:val="00237485"/>
    <w:rsid w:val="00241931"/>
    <w:rsid w:val="00244F46"/>
    <w:rsid w:val="00251F10"/>
    <w:rsid w:val="00262113"/>
    <w:rsid w:val="0026430E"/>
    <w:rsid w:val="0026448F"/>
    <w:rsid w:val="002747EC"/>
    <w:rsid w:val="002855BF"/>
    <w:rsid w:val="00296B72"/>
    <w:rsid w:val="002A7C31"/>
    <w:rsid w:val="002B020A"/>
    <w:rsid w:val="002C197A"/>
    <w:rsid w:val="002E1D57"/>
    <w:rsid w:val="002E3CCA"/>
    <w:rsid w:val="002E61FD"/>
    <w:rsid w:val="002F0D22"/>
    <w:rsid w:val="00306E1E"/>
    <w:rsid w:val="00313562"/>
    <w:rsid w:val="0031467C"/>
    <w:rsid w:val="003172DC"/>
    <w:rsid w:val="00320E41"/>
    <w:rsid w:val="00324C92"/>
    <w:rsid w:val="00326069"/>
    <w:rsid w:val="003338C3"/>
    <w:rsid w:val="003366F8"/>
    <w:rsid w:val="00340293"/>
    <w:rsid w:val="003417CA"/>
    <w:rsid w:val="0035462D"/>
    <w:rsid w:val="003577E7"/>
    <w:rsid w:val="003718CE"/>
    <w:rsid w:val="00374A38"/>
    <w:rsid w:val="0038079F"/>
    <w:rsid w:val="00380A4A"/>
    <w:rsid w:val="00382AC9"/>
    <w:rsid w:val="003860EA"/>
    <w:rsid w:val="003954C6"/>
    <w:rsid w:val="003A415E"/>
    <w:rsid w:val="003A6810"/>
    <w:rsid w:val="003B40AD"/>
    <w:rsid w:val="003C4E37"/>
    <w:rsid w:val="003D7042"/>
    <w:rsid w:val="003E16BE"/>
    <w:rsid w:val="003E1F2D"/>
    <w:rsid w:val="003E4A6A"/>
    <w:rsid w:val="003F037E"/>
    <w:rsid w:val="003F436D"/>
    <w:rsid w:val="00401855"/>
    <w:rsid w:val="004032C7"/>
    <w:rsid w:val="00405800"/>
    <w:rsid w:val="00411778"/>
    <w:rsid w:val="00412662"/>
    <w:rsid w:val="004174BD"/>
    <w:rsid w:val="00456600"/>
    <w:rsid w:val="00460045"/>
    <w:rsid w:val="00465D71"/>
    <w:rsid w:val="004660A0"/>
    <w:rsid w:val="00477455"/>
    <w:rsid w:val="004807E3"/>
    <w:rsid w:val="0048130D"/>
    <w:rsid w:val="00481A69"/>
    <w:rsid w:val="0048599A"/>
    <w:rsid w:val="004A0319"/>
    <w:rsid w:val="004B2CFC"/>
    <w:rsid w:val="004B37FD"/>
    <w:rsid w:val="004D3578"/>
    <w:rsid w:val="004D380D"/>
    <w:rsid w:val="004E213A"/>
    <w:rsid w:val="004E34C9"/>
    <w:rsid w:val="004F36E0"/>
    <w:rsid w:val="00500130"/>
    <w:rsid w:val="00501A43"/>
    <w:rsid w:val="00503171"/>
    <w:rsid w:val="00506C28"/>
    <w:rsid w:val="0051770A"/>
    <w:rsid w:val="00523546"/>
    <w:rsid w:val="00534DA0"/>
    <w:rsid w:val="00543E6C"/>
    <w:rsid w:val="00550ACC"/>
    <w:rsid w:val="00551ED6"/>
    <w:rsid w:val="005615E2"/>
    <w:rsid w:val="0056469D"/>
    <w:rsid w:val="0056480F"/>
    <w:rsid w:val="00565087"/>
    <w:rsid w:val="0056573F"/>
    <w:rsid w:val="0057085C"/>
    <w:rsid w:val="00570D28"/>
    <w:rsid w:val="00573B7D"/>
    <w:rsid w:val="00575B0C"/>
    <w:rsid w:val="0057656C"/>
    <w:rsid w:val="00577A6B"/>
    <w:rsid w:val="00580A44"/>
    <w:rsid w:val="00584C97"/>
    <w:rsid w:val="005900CE"/>
    <w:rsid w:val="005920E6"/>
    <w:rsid w:val="00593B6E"/>
    <w:rsid w:val="00594252"/>
    <w:rsid w:val="00597657"/>
    <w:rsid w:val="005A3C46"/>
    <w:rsid w:val="005A60DF"/>
    <w:rsid w:val="005B013F"/>
    <w:rsid w:val="005C528A"/>
    <w:rsid w:val="005D3559"/>
    <w:rsid w:val="005D5447"/>
    <w:rsid w:val="005E1A07"/>
    <w:rsid w:val="005F2EDF"/>
    <w:rsid w:val="00602641"/>
    <w:rsid w:val="00611566"/>
    <w:rsid w:val="00626B25"/>
    <w:rsid w:val="0064411C"/>
    <w:rsid w:val="00646D99"/>
    <w:rsid w:val="00650084"/>
    <w:rsid w:val="00656910"/>
    <w:rsid w:val="00666483"/>
    <w:rsid w:val="0067066E"/>
    <w:rsid w:val="00671516"/>
    <w:rsid w:val="00674704"/>
    <w:rsid w:val="0068064C"/>
    <w:rsid w:val="00680C10"/>
    <w:rsid w:val="006856CF"/>
    <w:rsid w:val="00685931"/>
    <w:rsid w:val="006A107E"/>
    <w:rsid w:val="006A765C"/>
    <w:rsid w:val="006C66D8"/>
    <w:rsid w:val="006D1E24"/>
    <w:rsid w:val="006D336B"/>
    <w:rsid w:val="006E08C3"/>
    <w:rsid w:val="006E1417"/>
    <w:rsid w:val="006F6A2C"/>
    <w:rsid w:val="00710201"/>
    <w:rsid w:val="00717A1C"/>
    <w:rsid w:val="00722476"/>
    <w:rsid w:val="0072762F"/>
    <w:rsid w:val="00734A5B"/>
    <w:rsid w:val="00735E81"/>
    <w:rsid w:val="00744E76"/>
    <w:rsid w:val="007460EF"/>
    <w:rsid w:val="00746B38"/>
    <w:rsid w:val="00757D40"/>
    <w:rsid w:val="00781F0F"/>
    <w:rsid w:val="007846F6"/>
    <w:rsid w:val="0078727C"/>
    <w:rsid w:val="0079049D"/>
    <w:rsid w:val="00792DBB"/>
    <w:rsid w:val="007A72E5"/>
    <w:rsid w:val="007B18D8"/>
    <w:rsid w:val="007B3472"/>
    <w:rsid w:val="007B7D44"/>
    <w:rsid w:val="007C095F"/>
    <w:rsid w:val="007F04A1"/>
    <w:rsid w:val="007F1EE8"/>
    <w:rsid w:val="007F3526"/>
    <w:rsid w:val="008028A4"/>
    <w:rsid w:val="00812B0C"/>
    <w:rsid w:val="00813245"/>
    <w:rsid w:val="008265B1"/>
    <w:rsid w:val="00831976"/>
    <w:rsid w:val="00846641"/>
    <w:rsid w:val="008549B6"/>
    <w:rsid w:val="008709FB"/>
    <w:rsid w:val="008768CA"/>
    <w:rsid w:val="00877EF9"/>
    <w:rsid w:val="00880559"/>
    <w:rsid w:val="008A203C"/>
    <w:rsid w:val="008A2D12"/>
    <w:rsid w:val="008B3044"/>
    <w:rsid w:val="008B5306"/>
    <w:rsid w:val="008B5DB0"/>
    <w:rsid w:val="008C35C7"/>
    <w:rsid w:val="008C42B8"/>
    <w:rsid w:val="008D59EB"/>
    <w:rsid w:val="008E3E5F"/>
    <w:rsid w:val="008F6C6B"/>
    <w:rsid w:val="0090187C"/>
    <w:rsid w:val="0090271F"/>
    <w:rsid w:val="00902DB9"/>
    <w:rsid w:val="0090360A"/>
    <w:rsid w:val="0090466A"/>
    <w:rsid w:val="009215C5"/>
    <w:rsid w:val="00936071"/>
    <w:rsid w:val="00940212"/>
    <w:rsid w:val="00942E6A"/>
    <w:rsid w:val="00942EC2"/>
    <w:rsid w:val="0094798C"/>
    <w:rsid w:val="0095382B"/>
    <w:rsid w:val="00955470"/>
    <w:rsid w:val="00961B32"/>
    <w:rsid w:val="009656AD"/>
    <w:rsid w:val="00965923"/>
    <w:rsid w:val="00970DB3"/>
    <w:rsid w:val="00974BB0"/>
    <w:rsid w:val="00984778"/>
    <w:rsid w:val="009871BA"/>
    <w:rsid w:val="00995433"/>
    <w:rsid w:val="009A0AF3"/>
    <w:rsid w:val="009A0E3D"/>
    <w:rsid w:val="009A1E95"/>
    <w:rsid w:val="009B028B"/>
    <w:rsid w:val="009B05FC"/>
    <w:rsid w:val="009B07CD"/>
    <w:rsid w:val="009B16DE"/>
    <w:rsid w:val="009B197F"/>
    <w:rsid w:val="009C19E9"/>
    <w:rsid w:val="009C21AE"/>
    <w:rsid w:val="009C3192"/>
    <w:rsid w:val="009D2DA6"/>
    <w:rsid w:val="009F3B87"/>
    <w:rsid w:val="00A10F02"/>
    <w:rsid w:val="00A13034"/>
    <w:rsid w:val="00A15E20"/>
    <w:rsid w:val="00A204CA"/>
    <w:rsid w:val="00A242F5"/>
    <w:rsid w:val="00A44AA1"/>
    <w:rsid w:val="00A53724"/>
    <w:rsid w:val="00A60BEE"/>
    <w:rsid w:val="00A82346"/>
    <w:rsid w:val="00A9671C"/>
    <w:rsid w:val="00AA1553"/>
    <w:rsid w:val="00AB1408"/>
    <w:rsid w:val="00AB43D5"/>
    <w:rsid w:val="00AB504B"/>
    <w:rsid w:val="00AB556A"/>
    <w:rsid w:val="00AD0F1D"/>
    <w:rsid w:val="00AD2619"/>
    <w:rsid w:val="00AD7EB7"/>
    <w:rsid w:val="00AE06A4"/>
    <w:rsid w:val="00AE5998"/>
    <w:rsid w:val="00AE6215"/>
    <w:rsid w:val="00AE71BB"/>
    <w:rsid w:val="00B03536"/>
    <w:rsid w:val="00B0648D"/>
    <w:rsid w:val="00B06B21"/>
    <w:rsid w:val="00B11743"/>
    <w:rsid w:val="00B15449"/>
    <w:rsid w:val="00B2397F"/>
    <w:rsid w:val="00B24043"/>
    <w:rsid w:val="00B33AF3"/>
    <w:rsid w:val="00B36BDD"/>
    <w:rsid w:val="00B47FD1"/>
    <w:rsid w:val="00B5060B"/>
    <w:rsid w:val="00B516BB"/>
    <w:rsid w:val="00B74842"/>
    <w:rsid w:val="00B7562E"/>
    <w:rsid w:val="00B75901"/>
    <w:rsid w:val="00BA6D6A"/>
    <w:rsid w:val="00BA7FDD"/>
    <w:rsid w:val="00BB1E30"/>
    <w:rsid w:val="00BD5535"/>
    <w:rsid w:val="00BD67B1"/>
    <w:rsid w:val="00C07B22"/>
    <w:rsid w:val="00C12B51"/>
    <w:rsid w:val="00C24650"/>
    <w:rsid w:val="00C25AAF"/>
    <w:rsid w:val="00C27B36"/>
    <w:rsid w:val="00C33079"/>
    <w:rsid w:val="00C330DF"/>
    <w:rsid w:val="00C47D2D"/>
    <w:rsid w:val="00C50A9A"/>
    <w:rsid w:val="00C545A5"/>
    <w:rsid w:val="00C556FB"/>
    <w:rsid w:val="00C55DE9"/>
    <w:rsid w:val="00C62547"/>
    <w:rsid w:val="00C6360C"/>
    <w:rsid w:val="00C6448B"/>
    <w:rsid w:val="00C746FD"/>
    <w:rsid w:val="00C768BB"/>
    <w:rsid w:val="00C83A13"/>
    <w:rsid w:val="00C86833"/>
    <w:rsid w:val="00C9068C"/>
    <w:rsid w:val="00C92967"/>
    <w:rsid w:val="00C97DD9"/>
    <w:rsid w:val="00CA0C6F"/>
    <w:rsid w:val="00CA3D0C"/>
    <w:rsid w:val="00CA654B"/>
    <w:rsid w:val="00CB474B"/>
    <w:rsid w:val="00CD0243"/>
    <w:rsid w:val="00CD3D99"/>
    <w:rsid w:val="00CD4C7B"/>
    <w:rsid w:val="00CD6435"/>
    <w:rsid w:val="00CE1251"/>
    <w:rsid w:val="00CE3213"/>
    <w:rsid w:val="00CE56D2"/>
    <w:rsid w:val="00D11A22"/>
    <w:rsid w:val="00D22044"/>
    <w:rsid w:val="00D3258F"/>
    <w:rsid w:val="00D34B1E"/>
    <w:rsid w:val="00D402F5"/>
    <w:rsid w:val="00D43109"/>
    <w:rsid w:val="00D63CC1"/>
    <w:rsid w:val="00D679C7"/>
    <w:rsid w:val="00D738D6"/>
    <w:rsid w:val="00D74413"/>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E0D91"/>
    <w:rsid w:val="00DE17D1"/>
    <w:rsid w:val="00DF0FBA"/>
    <w:rsid w:val="00E062E3"/>
    <w:rsid w:val="00E17629"/>
    <w:rsid w:val="00E36407"/>
    <w:rsid w:val="00E61B39"/>
    <w:rsid w:val="00E62835"/>
    <w:rsid w:val="00E6390C"/>
    <w:rsid w:val="00E64523"/>
    <w:rsid w:val="00E77645"/>
    <w:rsid w:val="00E83697"/>
    <w:rsid w:val="00E83B14"/>
    <w:rsid w:val="00EA11B4"/>
    <w:rsid w:val="00EC198A"/>
    <w:rsid w:val="00EC4A25"/>
    <w:rsid w:val="00ED645E"/>
    <w:rsid w:val="00ED7BA2"/>
    <w:rsid w:val="00EE217F"/>
    <w:rsid w:val="00EE44AD"/>
    <w:rsid w:val="00EF0490"/>
    <w:rsid w:val="00F025A2"/>
    <w:rsid w:val="00F0548C"/>
    <w:rsid w:val="00F068B5"/>
    <w:rsid w:val="00F07388"/>
    <w:rsid w:val="00F07FD6"/>
    <w:rsid w:val="00F1665A"/>
    <w:rsid w:val="00F2026E"/>
    <w:rsid w:val="00F21E8D"/>
    <w:rsid w:val="00F2210A"/>
    <w:rsid w:val="00F24379"/>
    <w:rsid w:val="00F3031B"/>
    <w:rsid w:val="00F37743"/>
    <w:rsid w:val="00F44FCE"/>
    <w:rsid w:val="00F4589D"/>
    <w:rsid w:val="00F4667C"/>
    <w:rsid w:val="00F4731F"/>
    <w:rsid w:val="00F5069F"/>
    <w:rsid w:val="00F53AAD"/>
    <w:rsid w:val="00F53B29"/>
    <w:rsid w:val="00F54A3D"/>
    <w:rsid w:val="00F54F7D"/>
    <w:rsid w:val="00F653B8"/>
    <w:rsid w:val="00F71B89"/>
    <w:rsid w:val="00F7353C"/>
    <w:rsid w:val="00F76F8F"/>
    <w:rsid w:val="00F80C4B"/>
    <w:rsid w:val="00FA1266"/>
    <w:rsid w:val="00FB16A0"/>
    <w:rsid w:val="00FB3E24"/>
    <w:rsid w:val="00FC1192"/>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19</TotalTime>
  <Pages>4</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10</cp:revision>
  <dcterms:created xsi:type="dcterms:W3CDTF">2020-08-06T09:11:00Z</dcterms:created>
  <dcterms:modified xsi:type="dcterms:W3CDTF">2020-08-07T06:11:00Z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